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60"/>
      </w:pPr>
      <w:r>
        <w:rPr>
          <w:rFonts w:ascii="Aptos" w:cs="Aptos" w:eastAsia="Aptos" w:hAnsi="Aptos"/>
          <w:b/>
          <w:bCs/>
          <w:color w:val="0891B2"/>
          <w:sz w:val="46"/>
          <w:szCs w:val="46"/>
        </w:rPr>
        <w:t xml:space="preserve">EasySpotOps</w:t>
      </w:r>
    </w:p>
    <w:p>
      <w:pPr>
        <w:spacing w:after="160"/>
      </w:pPr>
      <w:r>
        <w:rPr>
          <w:rFonts w:ascii="Aptos" w:cs="Aptos" w:eastAsia="Aptos" w:hAnsi="Aptos"/>
          <w:b/>
          <w:bCs/>
          <w:color w:val="0F172A"/>
          <w:sz w:val="36"/>
          <w:szCs w:val="36"/>
        </w:rPr>
        <w:t xml:space="preserve">EasySpotOps Client User Manual</w:t>
      </w:r>
    </w:p>
    <w:p>
      <w:pPr>
        <w:spacing w:after="360"/>
      </w:pPr>
      <w:r>
        <w:rPr>
          <w:rFonts w:ascii="Aptos" w:cs="Aptos" w:eastAsia="Aptos" w:hAnsi="Aptos"/>
          <w:b w:val="false"/>
          <w:bCs w:val="false"/>
          <w:color w:val="475569"/>
          <w:sz w:val="22"/>
          <w:szCs w:val="22"/>
        </w:rPr>
        <w:t xml:space="preserve">Visual guide for clients, property managers, owners, and operations teams managing parking operations.</w:t>
      </w:r>
    </w:p>
    <w:p>
      <w:pPr>
        <w:spacing w:after="420"/>
      </w:pPr>
      <w:r>
        <w:rPr>
          <w:rFonts w:ascii="Aptos" w:cs="Aptos" w:eastAsia="Aptos" w:hAnsi="Aptos"/>
          <w:b/>
          <w:bCs/>
          <w:color w:val="0F766E"/>
          <w:sz w:val="24"/>
          <w:szCs w:val="24"/>
        </w:rPr>
        <w:t xml:space="preserve">Parking Operations Made Simple</w:t>
      </w:r>
    </w:p>
    <w:p>
      <w:r>
        <w:br w:type="page"/>
      </w:r>
    </w:p>
    <w:p>
      <w:pPr>
        <w:pStyle w:val="Heading1"/>
        <w:spacing w:after="120" w:line="290"/>
      </w:pPr>
      <w:r>
        <w:rPr>
          <w:rFonts w:ascii="Aptos" w:cs="Aptos" w:eastAsia="Aptos" w:hAnsi="Aptos"/>
          <w:b/>
          <w:bCs/>
          <w:color w:val="0F172A"/>
          <w:sz w:val="30"/>
          <w:szCs w:val="30"/>
        </w:rPr>
        <w:t xml:space="preserve">Visual Step-by-Step Guide</w:t>
      </w:r>
    </w:p>
    <w:p>
      <w:pPr>
        <w:pStyle w:val="ListParagraph"/>
        <w:numPr>
          <w:ilvl w:val="0"/>
          <w:numId w:val="1"/>
        </w:numPr>
        <w:spacing w:after="80" w:line="280"/>
      </w:pPr>
      <w:r>
        <w:rPr>
          <w:rFonts w:ascii="Aptos" w:cs="Aptos" w:eastAsia="Aptos" w:hAnsi="Aptos"/>
          <w:color w:val="1E293B"/>
          <w:sz w:val="20"/>
          <w:szCs w:val="20"/>
        </w:rPr>
        <w:t xml:space="preserve">Welcome - what EasySpotOps does</w:t>
      </w:r>
    </w:p>
    <w:p>
      <w:pPr>
        <w:pStyle w:val="ListParagraph"/>
        <w:numPr>
          <w:ilvl w:val="0"/>
          <w:numId w:val="1"/>
        </w:numPr>
        <w:spacing w:after="80" w:line="280"/>
      </w:pPr>
      <w:r>
        <w:rPr>
          <w:rFonts w:ascii="Aptos" w:cs="Aptos" w:eastAsia="Aptos" w:hAnsi="Aptos"/>
          <w:color w:val="1E293B"/>
          <w:sz w:val="20"/>
          <w:szCs w:val="20"/>
        </w:rPr>
        <w:t xml:space="preserve">Sign in</w:t>
      </w:r>
    </w:p>
    <w:p>
      <w:pPr>
        <w:pStyle w:val="ListParagraph"/>
        <w:numPr>
          <w:ilvl w:val="0"/>
          <w:numId w:val="1"/>
        </w:numPr>
        <w:spacing w:after="80" w:line="280"/>
      </w:pPr>
      <w:r>
        <w:rPr>
          <w:rFonts w:ascii="Aptos" w:cs="Aptos" w:eastAsia="Aptos" w:hAnsi="Aptos"/>
          <w:color w:val="1E293B"/>
          <w:sz w:val="20"/>
          <w:szCs w:val="20"/>
        </w:rPr>
        <w:t xml:space="preserve">Client dashboard overview</w:t>
      </w:r>
    </w:p>
    <w:p>
      <w:pPr>
        <w:pStyle w:val="ListParagraph"/>
        <w:numPr>
          <w:ilvl w:val="0"/>
          <w:numId w:val="1"/>
        </w:numPr>
        <w:spacing w:after="80" w:line="280"/>
      </w:pPr>
      <w:r>
        <w:rPr>
          <w:rFonts w:ascii="Aptos" w:cs="Aptos" w:eastAsia="Aptos" w:hAnsi="Aptos"/>
          <w:color w:val="1E293B"/>
          <w:sz w:val="20"/>
          <w:szCs w:val="20"/>
        </w:rPr>
        <w:t xml:space="preserve">Managing residents and parkers</w:t>
      </w:r>
    </w:p>
    <w:p>
      <w:pPr>
        <w:pStyle w:val="ListParagraph"/>
        <w:numPr>
          <w:ilvl w:val="0"/>
          <w:numId w:val="1"/>
        </w:numPr>
        <w:spacing w:after="80" w:line="280"/>
      </w:pPr>
      <w:r>
        <w:rPr>
          <w:rFonts w:ascii="Aptos" w:cs="Aptos" w:eastAsia="Aptos" w:hAnsi="Aptos"/>
          <w:color w:val="1E293B"/>
          <w:sz w:val="20"/>
          <w:szCs w:val="20"/>
        </w:rPr>
        <w:t xml:space="preserve">Reviewing access requests</w:t>
      </w:r>
    </w:p>
    <w:p>
      <w:pPr>
        <w:pStyle w:val="ListParagraph"/>
        <w:numPr>
          <w:ilvl w:val="0"/>
          <w:numId w:val="1"/>
        </w:numPr>
        <w:spacing w:after="80" w:line="280"/>
      </w:pPr>
      <w:r>
        <w:rPr>
          <w:rFonts w:ascii="Aptos" w:cs="Aptos" w:eastAsia="Aptos" w:hAnsi="Aptos"/>
          <w:color w:val="1E293B"/>
          <w:sz w:val="20"/>
          <w:szCs w:val="20"/>
        </w:rPr>
        <w:t xml:space="preserve">Approving or rejecting residents</w:t>
      </w:r>
    </w:p>
    <w:p>
      <w:pPr>
        <w:pStyle w:val="ListParagraph"/>
        <w:numPr>
          <w:ilvl w:val="0"/>
          <w:numId w:val="1"/>
        </w:numPr>
        <w:spacing w:after="80" w:line="280"/>
      </w:pPr>
      <w:r>
        <w:rPr>
          <w:rFonts w:ascii="Aptos" w:cs="Aptos" w:eastAsia="Aptos" w:hAnsi="Aptos"/>
          <w:color w:val="1E293B"/>
          <w:sz w:val="20"/>
          <w:szCs w:val="20"/>
        </w:rPr>
        <w:t xml:space="preserve">Managing vehicles</w:t>
      </w:r>
    </w:p>
    <w:p>
      <w:pPr>
        <w:pStyle w:val="ListParagraph"/>
        <w:numPr>
          <w:ilvl w:val="0"/>
          <w:numId w:val="1"/>
        </w:numPr>
        <w:spacing w:after="80" w:line="280"/>
      </w:pPr>
      <w:r>
        <w:rPr>
          <w:rFonts w:ascii="Aptos" w:cs="Aptos" w:eastAsia="Aptos" w:hAnsi="Aptos"/>
          <w:color w:val="1E293B"/>
          <w:sz w:val="20"/>
          <w:szCs w:val="20"/>
        </w:rPr>
        <w:t xml:space="preserve">Managing parking spots</w:t>
      </w:r>
    </w:p>
    <w:p>
      <w:pPr>
        <w:pStyle w:val="ListParagraph"/>
        <w:numPr>
          <w:ilvl w:val="0"/>
          <w:numId w:val="1"/>
        </w:numPr>
        <w:spacing w:after="80" w:line="280"/>
      </w:pPr>
      <w:r>
        <w:rPr>
          <w:rFonts w:ascii="Aptos" w:cs="Aptos" w:eastAsia="Aptos" w:hAnsi="Aptos"/>
          <w:color w:val="1E293B"/>
          <w:sz w:val="20"/>
          <w:szCs w:val="20"/>
        </w:rPr>
        <w:t xml:space="preserve">Assigning parking</w:t>
      </w:r>
    </w:p>
    <w:p>
      <w:pPr>
        <w:pStyle w:val="ListParagraph"/>
        <w:numPr>
          <w:ilvl w:val="0"/>
          <w:numId w:val="1"/>
        </w:numPr>
        <w:spacing w:after="80" w:line="280"/>
      </w:pPr>
      <w:r>
        <w:rPr>
          <w:rFonts w:ascii="Aptos" w:cs="Aptos" w:eastAsia="Aptos" w:hAnsi="Aptos"/>
          <w:color w:val="1E293B"/>
          <w:sz w:val="20"/>
          <w:szCs w:val="20"/>
        </w:rPr>
        <w:t xml:space="preserve">Requests and communication</w:t>
      </w:r>
    </w:p>
    <w:p>
      <w:pPr>
        <w:pStyle w:val="ListParagraph"/>
        <w:numPr>
          <w:ilvl w:val="0"/>
          <w:numId w:val="1"/>
        </w:numPr>
        <w:spacing w:after="80" w:line="280"/>
      </w:pPr>
      <w:r>
        <w:rPr>
          <w:rFonts w:ascii="Aptos" w:cs="Aptos" w:eastAsia="Aptos" w:hAnsi="Aptos"/>
          <w:color w:val="1E293B"/>
          <w:sz w:val="20"/>
          <w:szCs w:val="20"/>
        </w:rPr>
        <w:t xml:space="preserve">Billing/account status overview</w:t>
      </w:r>
    </w:p>
    <w:p>
      <w:pPr>
        <w:pStyle w:val="ListParagraph"/>
        <w:numPr>
          <w:ilvl w:val="0"/>
          <w:numId w:val="1"/>
        </w:numPr>
        <w:spacing w:after="80" w:line="280"/>
      </w:pPr>
      <w:r>
        <w:rPr>
          <w:rFonts w:ascii="Aptos" w:cs="Aptos" w:eastAsia="Aptos" w:hAnsi="Aptos"/>
          <w:color w:val="1E293B"/>
          <w:sz w:val="20"/>
          <w:szCs w:val="20"/>
        </w:rPr>
        <w:t xml:space="preserve">Troubleshooting</w:t>
      </w:r>
    </w:p>
    <w:p>
      <w:r>
        <w:br w:type="page"/>
      </w:r>
    </w:p>
    <w:p>
      <w:pPr>
        <w:pStyle w:val="Heading1"/>
        <w:spacing w:after="120" w:before="0"/>
      </w:pPr>
      <w:r>
        <w:rPr>
          <w:rFonts w:ascii="Aptos" w:cs="Aptos" w:eastAsia="Aptos" w:hAnsi="Aptos"/>
          <w:b/>
          <w:bCs/>
          <w:color w:val="0F172A"/>
          <w:sz w:val="28"/>
          <w:szCs w:val="28"/>
        </w:rPr>
        <w:t xml:space="preserve">Welcome - what EasySpotOps does</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Look for the workspace overview and operating focus.</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Use one system for people, vehicles, requests, and parking assignments.</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Start with clean records before making parking changes.</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EasySpotOps helps properties and locations manage parking operations in one clean system. It supports property managers, owners, and operations teams that need one place for access review, vehicles, requests, spaces or spots, and assignments.</w:t>
      </w:r>
    </w:p>
    <w:p>
      <w:pPr>
        <w:spacing w:after="120" w:line="290"/>
      </w:pPr>
      <w:r>
        <w:rPr>
          <w:rFonts w:ascii="Aptos" w:cs="Aptos" w:eastAsia="Aptos" w:hAnsi="Aptos"/>
          <w:b w:val="false"/>
          <w:bCs w:val="false"/>
          <w:color w:val="1E293B"/>
          <w:sz w:val="21"/>
          <w:szCs w:val="21"/>
        </w:rPr>
        <w:t xml:space="preserve">Use the dashboard first, then move into the area that needs action. This keeps daily work consistent and easier to audit.</w:t>
      </w:r>
    </w:p>
    <w:p>
      <w:pPr>
        <w:pStyle w:val="Heading1"/>
        <w:spacing w:after="120" w:before="260"/>
      </w:pPr>
      <w:r>
        <w:rPr>
          <w:rFonts w:ascii="Aptos" w:cs="Aptos" w:eastAsia="Aptos" w:hAnsi="Aptos"/>
          <w:b/>
          <w:bCs/>
          <w:color w:val="0F172A"/>
          <w:sz w:val="28"/>
          <w:szCs w:val="28"/>
        </w:rPr>
        <w:t xml:space="preserve">Sign in</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Click Log in from the public sign-in screen.</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Use the email connected to your client account.</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Open the correct client workspace after sign-in.</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If you manage more than one property or location, confirm you are viewing the correct one before approving access, changing vehicles, or assigning parking.</w:t>
      </w:r>
    </w:p>
    <w:p>
      <w:pPr>
        <w:pStyle w:val="Heading1"/>
        <w:spacing w:after="120" w:before="260"/>
      </w:pPr>
      <w:r>
        <w:rPr>
          <w:rFonts w:ascii="Aptos" w:cs="Aptos" w:eastAsia="Aptos" w:hAnsi="Aptos"/>
          <w:b/>
          <w:bCs/>
          <w:color w:val="0F172A"/>
          <w:sz w:val="28"/>
          <w:szCs w:val="28"/>
        </w:rPr>
        <w:t xml:space="preserve">Client dashboard overview</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Review setup health and operating focus.</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Check open requests and parking activity.</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Open spaces/spots, vehicles, or people from the dashboard.</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The dashboard is your daily parking operations home base. It helps you see open items, active assignments, available spaces or spots, request activity, and account status.</w:t>
      </w:r>
    </w:p>
    <w:p>
      <w:pPr>
        <w:pStyle w:val="Heading1"/>
        <w:spacing w:after="120" w:before="260"/>
      </w:pPr>
      <w:r>
        <w:rPr>
          <w:rFonts w:ascii="Aptos" w:cs="Aptos" w:eastAsia="Aptos" w:hAnsi="Aptos"/>
          <w:b/>
          <w:bCs/>
          <w:color w:val="0F172A"/>
          <w:sz w:val="28"/>
          <w:szCs w:val="28"/>
        </w:rPr>
        <w:t xml:space="preserve">Managing residents and parkers</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Search by person, property, unit/account, vehicle, or status.</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Open the detail view before taking action.</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Keep people records current before assigning parking.</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The people area helps you review residents, parkers, guests, staff, customers, owners, vendors, or other assigned users connected to a property or location.</w:t>
      </w:r>
    </w:p>
    <w:p>
      <w:pPr>
        <w:pStyle w:val="Heading1"/>
        <w:spacing w:after="120" w:before="260"/>
      </w:pPr>
      <w:r>
        <w:rPr>
          <w:rFonts w:ascii="Aptos" w:cs="Aptos" w:eastAsia="Aptos" w:hAnsi="Aptos"/>
          <w:b/>
          <w:bCs/>
          <w:color w:val="0F172A"/>
          <w:sz w:val="28"/>
          <w:szCs w:val="28"/>
        </w:rPr>
        <w:t xml:space="preserve">Reviewing access requests</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Open new or pending requests first.</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Confirm property, person, notes, and vehicle details.</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Contact the person if something is unclear.</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Access requests are submitted when someone asks to connect to a property. Review the request against your property records before making a decision.</w:t>
      </w:r>
    </w:p>
    <w:p>
      <w:pPr>
        <w:pStyle w:val="Heading1"/>
        <w:spacing w:after="120" w:before="260"/>
      </w:pPr>
      <w:r>
        <w:rPr>
          <w:rFonts w:ascii="Aptos" w:cs="Aptos" w:eastAsia="Aptos" w:hAnsi="Aptos"/>
          <w:b/>
          <w:bCs/>
          <w:color w:val="0F172A"/>
          <w:sz w:val="28"/>
          <w:szCs w:val="28"/>
        </w:rPr>
        <w:t xml:space="preserve">Approving or rejecting residents</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Approve only when the person belongs to the property or location.</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Reject requests that do not match your records.</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Ask for corrected information when details are missing.</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Approval gives the person access to the property workflow. Rejection closes the request and prevents the connection from becoming active.</w:t>
      </w:r>
    </w:p>
    <w:p>
      <w:pPr>
        <w:pStyle w:val="Heading1"/>
        <w:spacing w:after="120" w:before="260"/>
      </w:pPr>
      <w:r>
        <w:rPr>
          <w:rFonts w:ascii="Aptos" w:cs="Aptos" w:eastAsia="Aptos" w:hAnsi="Aptos"/>
          <w:b/>
          <w:bCs/>
          <w:color w:val="0F172A"/>
          <w:sz w:val="28"/>
          <w:szCs w:val="28"/>
        </w:rPr>
        <w:t xml:space="preserve">Managing vehicles</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Check plate and state details.</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Review status before parking assignment.</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Confirm the vehicle is connected to the right person.</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Vehicle records may include plate, state, year, make, model, color, connected person, property or location, and review status. Do not assign parking until the vehicle record is clear enough for daily operations.</w:t>
      </w:r>
    </w:p>
    <w:p>
      <w:pPr>
        <w:pStyle w:val="Heading1"/>
        <w:spacing w:after="120" w:before="260"/>
      </w:pPr>
      <w:r>
        <w:rPr>
          <w:rFonts w:ascii="Aptos" w:cs="Aptos" w:eastAsia="Aptos" w:hAnsi="Aptos"/>
          <w:b/>
          <w:bCs/>
          <w:color w:val="0F172A"/>
          <w:sz w:val="28"/>
          <w:szCs w:val="28"/>
        </w:rPr>
        <w:t xml:space="preserve">Managing parking spots</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Review total, available, and assigned spaces or spots.</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Use spot labels, areas, or sections if enabled.</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Keep unavailable spots out of assignment decisions.</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The parking area is where teams review capacity, availability, and assignments. Confirm the correct property or location before changing spots.</w:t>
      </w:r>
    </w:p>
    <w:p>
      <w:pPr>
        <w:pStyle w:val="Heading1"/>
        <w:spacing w:after="120" w:before="260"/>
      </w:pPr>
      <w:r>
        <w:rPr>
          <w:rFonts w:ascii="Aptos" w:cs="Aptos" w:eastAsia="Aptos" w:hAnsi="Aptos"/>
          <w:b/>
          <w:bCs/>
          <w:color w:val="0F172A"/>
          <w:sz w:val="28"/>
          <w:szCs w:val="28"/>
        </w:rPr>
        <w:t xml:space="preserve">Assigning parking</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Confirm the person is approved and active.</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Select an available space or spot.</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Link the vehicle when that option is enabled.</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Parking assignment connects an approved person and, when available, a vehicle to a parking space or spot. Recheck the parking view after saving.</w:t>
      </w:r>
    </w:p>
    <w:p>
      <w:pPr>
        <w:pStyle w:val="Heading1"/>
        <w:spacing w:after="120" w:before="260"/>
      </w:pPr>
      <w:r>
        <w:rPr>
          <w:rFonts w:ascii="Aptos" w:cs="Aptos" w:eastAsia="Aptos" w:hAnsi="Aptos"/>
          <w:b/>
          <w:bCs/>
          <w:color w:val="0F172A"/>
          <w:sz w:val="28"/>
          <w:szCs w:val="28"/>
        </w:rPr>
        <w:t xml:space="preserve">Requests and communication</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Check open access, parking, vehicle, and support requests.</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Use status to prioritize review.</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Close or update requests after action.</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Requests help teams track work that needs review. Check the request queue daily so access and parking items do not get lost.</w:t>
      </w:r>
    </w:p>
    <w:p>
      <w:pPr>
        <w:pStyle w:val="Heading1"/>
        <w:spacing w:after="120" w:before="260"/>
      </w:pPr>
      <w:r>
        <w:rPr>
          <w:rFonts w:ascii="Aptos" w:cs="Aptos" w:eastAsia="Aptos" w:hAnsi="Aptos"/>
          <w:b/>
          <w:bCs/>
          <w:color w:val="0F172A"/>
          <w:sz w:val="28"/>
          <w:szCs w:val="28"/>
        </w:rPr>
        <w:t xml:space="preserve">Billing/account status overview</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Use client-facing account status only.</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Look for active account status or plan information.</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No card or bank information is shown in this guide.</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Billing and account status should be reviewed only from the client-facing account page. Contact the account owner or EasySpotOps support when account status needs follow-up.</w:t>
      </w:r>
    </w:p>
    <w:p>
      <w:pPr>
        <w:pStyle w:val="Heading1"/>
        <w:spacing w:after="120" w:before="260"/>
      </w:pPr>
      <w:r>
        <w:rPr>
          <w:rFonts w:ascii="Aptos" w:cs="Aptos" w:eastAsia="Aptos" w:hAnsi="Aptos"/>
          <w:b/>
          <w:bCs/>
          <w:color w:val="0F172A"/>
          <w:sz w:val="28"/>
          <w:szCs w:val="28"/>
        </w:rPr>
        <w:t xml:space="preserve">Troubleshooting</w:t>
      </w:r>
    </w:p>
    <w:p>
      <w:pPr>
        <w:spacing w:after="100" w:before="8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334000" cy="3000375"/>
                    </a:xfrm>
                    <a:prstGeom prst="rect">
                      <a:avLst/>
                    </a:prstGeom>
                  </pic:spPr>
                </pic:pic>
              </a:graphicData>
            </a:graphic>
          </wp:inline>
        </w:drawing>
      </w:r>
    </w:p>
    <w:p>
      <w:pPr>
        <w:spacing w:after="100"/>
      </w:pPr>
      <w:r>
        <w:rPr>
          <w:rFonts w:ascii="Aptos" w:cs="Aptos" w:eastAsia="Aptos" w:hAnsi="Aptos"/>
          <w:b w:val="false"/>
          <w:bCs w:val="false"/>
          <w:color w:val="64748B"/>
          <w:sz w:val="17"/>
          <w:szCs w:val="17"/>
        </w:rPr>
        <w:t xml:space="preserve">Screenshot or illustrated EasySpotOps product card with demo-safe sample data.</w:t>
      </w:r>
    </w:p>
    <w:tbl>
      <w:tblPr>
        <w:tblW w:type="dxa" w:w="9360"/>
        <w:tblBorders>
          <w:top w:val="single" w:color="BAE6FD" w:sz="1"/>
          <w:left w:val="single" w:color="BAE6FD" w:sz="1"/>
          <w:bottom w:val="single" w:color="BAE6FD" w:sz="1"/>
          <w:right w:val="single" w:color="BAE6FD" w:sz="1"/>
          <w:insideH w:val="single" w:color="BAE6FD" w:sz="1"/>
          <w:insideV w:val="single" w:color="BAE6FD" w:sz="1"/>
        </w:tblBorders>
      </w:tblPr>
      <w:tblGrid>
        <w:gridCol w:w="100"/>
        <w:gridCol w:w="100"/>
        <w:gridCol w:w="100"/>
      </w:tblGrid>
      <w:tr>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Look for this</w:t>
            </w:r>
          </w:p>
          <w:p>
            <w:pPr>
              <w:spacing w:after="0" w:line="280"/>
            </w:pPr>
            <w:r>
              <w:rPr>
                <w:rFonts w:ascii="Aptos" w:cs="Aptos" w:eastAsia="Aptos" w:hAnsi="Aptos"/>
                <w:color w:val="334155"/>
                <w:sz w:val="18"/>
                <w:szCs w:val="18"/>
              </w:rPr>
              <w:t xml:space="preserve">Check whether the request is pending, approved, rejected, expired, or disconnected.</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to click</w:t>
            </w:r>
          </w:p>
          <w:p>
            <w:pPr>
              <w:spacing w:after="0" w:line="280"/>
            </w:pPr>
            <w:r>
              <w:rPr>
                <w:rFonts w:ascii="Aptos" w:cs="Aptos" w:eastAsia="Aptos" w:hAnsi="Aptos"/>
                <w:color w:val="334155"/>
                <w:sz w:val="18"/>
                <w:szCs w:val="18"/>
              </w:rPr>
              <w:t xml:space="preserve">Verify property, person, vehicle, and spot details.</w:t>
            </w:r>
          </w:p>
        </w:tc>
        <w:tc>
          <w:tcPr>
            <w:tcW w:type="dxa" w:w="3120"/>
            <w:shd w:fill="E0F2FE" w:color="auto" w:val="clear"/>
            <w:tcMar>
              <w:top w:type="dxa" w:w="120"/>
              <w:left w:type="dxa" w:w="140"/>
              <w:bottom w:type="dxa" w:w="120"/>
              <w:right w:type="dxa" w:w="140"/>
            </w:tcMar>
          </w:tcPr>
          <w:p>
            <w:pPr>
              <w:spacing w:after="60"/>
            </w:pPr>
            <w:r>
              <w:rPr>
                <w:rFonts w:ascii="Aptos" w:cs="Aptos" w:eastAsia="Aptos" w:hAnsi="Aptos"/>
                <w:b/>
                <w:bCs/>
                <w:color w:val="0F172A"/>
                <w:sz w:val="19"/>
                <w:szCs w:val="19"/>
              </w:rPr>
              <w:t xml:space="preserve">What happens next</w:t>
            </w:r>
          </w:p>
          <w:p>
            <w:pPr>
              <w:spacing w:after="0" w:line="280"/>
            </w:pPr>
            <w:r>
              <w:rPr>
                <w:rFonts w:ascii="Aptos" w:cs="Aptos" w:eastAsia="Aptos" w:hAnsi="Aptos"/>
                <w:color w:val="334155"/>
                <w:sz w:val="18"/>
                <w:szCs w:val="18"/>
              </w:rPr>
              <w:t xml:space="preserve">Contact support when the issue cannot be resolved in the workflow.</w:t>
            </w:r>
          </w:p>
        </w:tc>
      </w:tr>
    </w:tbl>
    <w:p>
      <w:pPr>
        <w:spacing w:after="80" w:before="140"/>
      </w:pPr>
      <w:r>
        <w:rPr>
          <w:rFonts w:ascii="Aptos" w:cs="Aptos" w:eastAsia="Aptos" w:hAnsi="Aptos"/>
          <w:b/>
          <w:bCs/>
          <w:color w:val="0F766E"/>
          <w:sz w:val="22"/>
          <w:szCs w:val="22"/>
        </w:rPr>
        <w:t xml:space="preserve">What this section does</w:t>
      </w:r>
    </w:p>
    <w:p>
      <w:pPr>
        <w:spacing w:after="120" w:line="290"/>
      </w:pPr>
      <w:r>
        <w:rPr>
          <w:rFonts w:ascii="Aptos" w:cs="Aptos" w:eastAsia="Aptos" w:hAnsi="Aptos"/>
          <w:b w:val="false"/>
          <w:bCs w:val="false"/>
          <w:color w:val="1E293B"/>
          <w:sz w:val="21"/>
          <w:szCs w:val="21"/>
        </w:rPr>
        <w:t xml:space="preserve">Most issues are resolved by confirming the correct property/location, reviewing the person and vehicle records, and checking the request status before assigning parking.</w:t>
      </w:r>
    </w:p>
    <w:p>
      <w:pPr>
        <w:spacing w:after="120" w:before="360"/>
        <w:jc w:val="center"/>
      </w:pPr>
      <w:r>
        <w:rPr>
          <w:rFonts w:ascii="Aptos" w:cs="Aptos" w:eastAsia="Aptos" w:hAnsi="Aptos"/>
          <w:b/>
          <w:bCs/>
          <w:color w:val="0F172A"/>
          <w:sz w:val="30"/>
          <w:szCs w:val="30"/>
        </w:rPr>
        <w:t xml:space="preserve">Thank you for using EasySpotOps.</w:t>
      </w:r>
    </w:p>
    <w:sectPr>
      <w:headerReference w:type="default" r:id="rId7"/>
      <w:footerReference w:type="default" r:id="rId8"/>
      <w:pgSz w:w="11906" w:h="16838" w:orient="portrait"/>
      <w:pgMar w:top="900" w:right="900" w:bottom="820" w:left="9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Aptos" w:cs="Aptos" w:eastAsia="Aptos" w:hAnsi="Aptos"/>
        <w:color w:val="64748B"/>
        <w:sz w:val="17"/>
        <w:szCs w:val="17"/>
      </w:rPr>
      <w:t xml:space="preserve">Page </w:t>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rFonts w:ascii="Aptos" w:cs="Aptos" w:eastAsia="Aptos" w:hAnsi="Aptos"/>
        <w:color w:val="64748B"/>
        <w:sz w:val="17"/>
        <w:szCs w:val="17"/>
      </w:rPr>
      <w:t xml:space="preserve">EasySpotOps | Parking Operations Made Simple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Normal">
    <w:name w:val="Normal"/>
    <w:pPr>
      <w:spacing w:after="120" w:line="290"/>
    </w:pPr>
    <w:rPr>
      <w:rFonts w:ascii="Aptos" w:cs="Aptos" w:eastAsia="Aptos" w:hAnsi="Aptos"/>
      <w:color w:val="1E293B"/>
      <w:sz w:val="21"/>
      <w:szCs w:val="21"/>
    </w:rPr>
  </w:style>
  <w:style w:type="paragraph" w:styleId="Heading1">
    <w:name w:val="Heading 1"/>
    <w:basedOn w:val="Normal"/>
    <w:next w:val="Normal"/>
    <w:qFormat/>
    <w:pPr>
      <w:spacing w:after="120" w:before="260"/>
      <w:outlineLvl w:val="0"/>
    </w:pPr>
    <w:rPr>
      <w:rFonts w:ascii="Aptos Display" w:cs="Aptos Display" w:eastAsia="Aptos Display" w:hAnsi="Aptos Display"/>
      <w:b/>
      <w:bCs/>
      <w:color w:val="0F172A"/>
      <w:sz w:val="28"/>
      <w:szCs w:val="28"/>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3ffff5fc20d3671b97462534007c3c7f9523d9bf.png"/><Relationship Id="rId10" Type="http://schemas.openxmlformats.org/officeDocument/2006/relationships/image" Target="media/3456bebfd2857d9ff40887faed528728a8ac72f4.png"/><Relationship Id="rId11" Type="http://schemas.openxmlformats.org/officeDocument/2006/relationships/image" Target="media/590940c83bbfd339863aa8ba4fa2279700d022a1.png"/><Relationship Id="rId12" Type="http://schemas.openxmlformats.org/officeDocument/2006/relationships/image" Target="media/17944f33e0e71fe05439bdb4f60a9e1b17ea63dd.png"/><Relationship Id="rId13" Type="http://schemas.openxmlformats.org/officeDocument/2006/relationships/image" Target="media/8c108d3e2e880420e50be32f48039d1727af7667.png"/><Relationship Id="rId14" Type="http://schemas.openxmlformats.org/officeDocument/2006/relationships/image" Target="media/6f078396996343d5f8ac9caab94550461f1cb5c8.png"/><Relationship Id="rId15" Type="http://schemas.openxmlformats.org/officeDocument/2006/relationships/image" Target="media/4a27dc33f8c4e740e143cbded9246fb3fc0da120.png"/><Relationship Id="rId16"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EasySpotOps Client User Manual</dc:title>
  <dc:creator>EasySpotOps</dc:creator>
  <dc:description>Visual guide for clients, property managers, owners, and operations teams managing parking operations.</dc:description>
  <cp:lastModifiedBy>Un-named</cp:lastModifiedBy>
  <cp:revision>1</cp:revision>
  <dcterms:created xsi:type="dcterms:W3CDTF">2026-05-26T20:00:48.258Z</dcterms:created>
  <dcterms:modified xsi:type="dcterms:W3CDTF">2026-05-26T20:00:48.269Z</dcterms:modified>
</cp:coreProperties>
</file>

<file path=docProps/custom.xml><?xml version="1.0" encoding="utf-8"?>
<Properties xmlns="http://schemas.openxmlformats.org/officeDocument/2006/custom-properties" xmlns:vt="http://schemas.openxmlformats.org/officeDocument/2006/docPropsVTypes"/>
</file>